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302A4" w14:textId="1CBA8911" w:rsidR="004C4ADA" w:rsidRPr="002A1D1B" w:rsidRDefault="004C4ADA" w:rsidP="004C4A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08"/>
        <w:gridCol w:w="1817"/>
        <w:gridCol w:w="574"/>
        <w:gridCol w:w="574"/>
        <w:gridCol w:w="1903"/>
      </w:tblGrid>
      <w:tr w:rsidR="004C4ADA" w:rsidRPr="00840D34" w14:paraId="481302A8" w14:textId="77777777" w:rsidTr="004C4ADA">
        <w:trPr>
          <w:trHeight w:val="227"/>
          <w:jc w:val="center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A7" w14:textId="77777777" w:rsidR="004C4ADA" w:rsidRPr="003715A5" w:rsidRDefault="004C4ADA" w:rsidP="004C4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715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Назив предмета: </w:t>
            </w:r>
            <w:r w:rsidRPr="00371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Медији и </w:t>
            </w:r>
            <w:r w:rsidR="00111F2E" w:rsidRPr="00371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масовна политичка персуазија</w:t>
            </w:r>
          </w:p>
        </w:tc>
      </w:tr>
      <w:tr w:rsidR="004C4ADA" w:rsidRPr="00840D34" w14:paraId="481302AA" w14:textId="77777777" w:rsidTr="004C4ADA">
        <w:trPr>
          <w:trHeight w:val="227"/>
          <w:jc w:val="center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A9" w14:textId="5F5BDC8C" w:rsidR="004C4ADA" w:rsidRPr="003715A5" w:rsidRDefault="00111F2E" w:rsidP="00ED52CE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1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Наставник</w:t>
            </w:r>
            <w:r w:rsidR="00941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или </w:t>
            </w:r>
            <w:r w:rsidRPr="00941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наставници</w:t>
            </w:r>
            <w:r w:rsidRPr="00371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:</w:t>
            </w:r>
            <w:r w:rsidR="004C4ADA" w:rsidRPr="00371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="003F47EA" w:rsidRPr="00371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проф.</w:t>
            </w:r>
            <w:r w:rsidR="004343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="003F47EA" w:rsidRPr="00371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др Синиша Атлагић, </w:t>
            </w:r>
            <w:r w:rsidRPr="00371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проф. др Веселин Кљајић, доц. др Јелена Сурчулија Милојевић, доц. др Лидија Мирков</w:t>
            </w:r>
          </w:p>
        </w:tc>
      </w:tr>
      <w:tr w:rsidR="004C4ADA" w:rsidRPr="004C4ADA" w14:paraId="481302AC" w14:textId="77777777" w:rsidTr="004C4ADA">
        <w:trPr>
          <w:trHeight w:val="227"/>
          <w:jc w:val="center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AB" w14:textId="77777777" w:rsidR="004C4ADA" w:rsidRPr="004C4ADA" w:rsidRDefault="004C4ADA" w:rsidP="004C4AD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C4A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Статус</w:t>
            </w:r>
            <w:proofErr w:type="spellEnd"/>
            <w:r w:rsidRPr="004C4A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4A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предмета</w:t>
            </w:r>
            <w:proofErr w:type="spellEnd"/>
            <w:r w:rsidRPr="004C4A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232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изборни</w:t>
            </w:r>
            <w:proofErr w:type="spellEnd"/>
          </w:p>
        </w:tc>
      </w:tr>
      <w:tr w:rsidR="004C4ADA" w:rsidRPr="004C4ADA" w14:paraId="481302AE" w14:textId="77777777" w:rsidTr="004C4ADA">
        <w:trPr>
          <w:trHeight w:val="227"/>
          <w:jc w:val="center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AD" w14:textId="77777777" w:rsidR="004C4ADA" w:rsidRPr="004C4ADA" w:rsidRDefault="004C4ADA" w:rsidP="004C4AD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A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Број ЕСПБ: </w:t>
            </w:r>
            <w:r w:rsidRPr="00941C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4C4ADA" w:rsidRPr="004C4ADA" w14:paraId="481302B0" w14:textId="77777777" w:rsidTr="004C4ADA">
        <w:trPr>
          <w:trHeight w:val="227"/>
          <w:jc w:val="center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AF" w14:textId="77777777" w:rsidR="004C4ADA" w:rsidRPr="004C4ADA" w:rsidRDefault="004C4ADA" w:rsidP="004C4AD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A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Услов:</w:t>
            </w:r>
          </w:p>
        </w:tc>
      </w:tr>
      <w:tr w:rsidR="004C4ADA" w:rsidRPr="00840D34" w14:paraId="481302B3" w14:textId="77777777" w:rsidTr="004C4ADA">
        <w:trPr>
          <w:trHeight w:val="227"/>
          <w:jc w:val="center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B1" w14:textId="77777777" w:rsidR="004C4ADA" w:rsidRPr="003715A5" w:rsidRDefault="004C4ADA" w:rsidP="004C4ADA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715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Циљ предмета</w:t>
            </w:r>
            <w:r w:rsidRPr="004C4A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  <w:p w14:paraId="481302B2" w14:textId="77777777" w:rsidR="004C4ADA" w:rsidRPr="003715A5" w:rsidRDefault="00171B86" w:rsidP="008E22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Услед немогућности теоријског утемељења и операционализације захтева за тзв. објективним информисањем, на коме би се могло засновати строго разликовање политичког информисања и политичког убеђивања,</w:t>
            </w:r>
            <w:r w:rsidR="00B626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циљ предмета је да се полазници курса</w:t>
            </w:r>
            <w:r w:rsidR="00B626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, на теоријс</w:t>
            </w:r>
            <w:r w:rsidR="008E2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ком плану, детаљније</w:t>
            </w:r>
            <w:r w:rsidRPr="00C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упознају са карактеристикама </w:t>
            </w:r>
            <w:r w:rsidR="00AF5E41" w:rsidRPr="00C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политичког убеђивања као функције политичког комуницирања</w:t>
            </w:r>
            <w:r w:rsidR="008E2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.</w:t>
            </w:r>
            <w:r w:rsidR="00B626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Наведени циљ подразумева и стицање знања на основу којих ће студенти разликовати наведене функције политичког комуницрања на основу преовлађујућих елемената садржаја порука, типова коришћене аргументације, компоненте става на који су поруке усмерене, као и начина презентовања поруке.</w:t>
            </w:r>
          </w:p>
        </w:tc>
      </w:tr>
      <w:tr w:rsidR="004C4ADA" w:rsidRPr="00840D34" w14:paraId="481302B7" w14:textId="77777777" w:rsidTr="004C4ADA">
        <w:trPr>
          <w:trHeight w:val="227"/>
          <w:jc w:val="center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B4" w14:textId="77777777" w:rsidR="004C4ADA" w:rsidRPr="003715A5" w:rsidRDefault="004C4ADA" w:rsidP="004C4AD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715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Исход предмета</w:t>
            </w:r>
            <w:r w:rsidRPr="004C4A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  <w:p w14:paraId="481302B5" w14:textId="77777777" w:rsidR="008E224D" w:rsidRPr="008E224D" w:rsidRDefault="008E224D" w:rsidP="008E22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E22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Предмет би могао да буде од користи полазницима који намеравају да се баве истраживањима политичког комуницирања у научно-истраживачким институцијама, онима који намеравају да се ангажују у агенцијама </w:t>
            </w:r>
          </w:p>
          <w:p w14:paraId="481302B6" w14:textId="77777777" w:rsidR="004C4ADA" w:rsidRPr="008E224D" w:rsidRDefault="008E224D" w:rsidP="008E224D">
            <w:pPr>
              <w:spacing w:after="0" w:line="240" w:lineRule="auto"/>
              <w:jc w:val="both"/>
              <w:rPr>
                <w:lang w:val="ru-RU"/>
              </w:rPr>
            </w:pPr>
            <w:r w:rsidRPr="008E22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које се баве </w:t>
            </w:r>
            <w:r w:rsidRPr="008E2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активностима политичке пропаганде, политичког маркетинга, политичког оглашавања, односа с јавнишћу и сродних активности, као и полазницима који желе </w:t>
            </w:r>
            <w:r w:rsidRPr="008E22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да се професионално ангажују на одговарајућим пословима у медијима, државним органима, политичким странкама и другим институцијама, а посебно на пословима у вези са планирањем и реализацијом различитих општепромотивних, тематских, изборних и других кампања.</w:t>
            </w:r>
          </w:p>
        </w:tc>
      </w:tr>
      <w:tr w:rsidR="004C4ADA" w:rsidRPr="00840D34" w14:paraId="481302C7" w14:textId="77777777" w:rsidTr="004C4ADA">
        <w:trPr>
          <w:trHeight w:val="227"/>
          <w:jc w:val="center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B8" w14:textId="77777777" w:rsidR="004C4ADA" w:rsidRPr="003715A5" w:rsidRDefault="004C4ADA" w:rsidP="00434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715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Садржај предмета</w:t>
            </w:r>
          </w:p>
          <w:p w14:paraId="481302B9" w14:textId="77777777" w:rsidR="001D70AC" w:rsidRPr="009A1E38" w:rsidRDefault="004C4ADA" w:rsidP="004343C4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/>
              </w:rPr>
            </w:pPr>
            <w:r w:rsidRPr="003715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/>
              </w:rPr>
              <w:t>Теоријска настава</w:t>
            </w:r>
            <w:r w:rsidRPr="003715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  <w:p w14:paraId="481302BA" w14:textId="77777777" w:rsidR="004343C4" w:rsidRDefault="003715A5" w:rsidP="004343C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715A5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ru-RU"/>
              </w:rPr>
              <w:t>1</w:t>
            </w:r>
            <w:r w:rsidRPr="003715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/>
              </w:rPr>
              <w:t>.</w:t>
            </w:r>
            <w:r w:rsidRPr="003715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Теоријски приступи истраживању политичк</w:t>
            </w:r>
            <w:r w:rsidRPr="00C7766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ог комуницирања; Политичка персуазија као ф</w:t>
            </w:r>
            <w:r w:rsidR="001D70A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ункција политичког комуницирања</w:t>
            </w:r>
            <w:r w:rsidRPr="00C7766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14:paraId="481302BB" w14:textId="77777777" w:rsidR="001D70AC" w:rsidRPr="009A1E38" w:rsidRDefault="003715A5" w:rsidP="004343C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766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2. </w:t>
            </w:r>
            <w:r w:rsidR="001D70AC" w:rsidRPr="003715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Вредносна оријентација као основа политичко-персуазивног деловања</w:t>
            </w:r>
            <w:r w:rsidR="001D70AC" w:rsidRPr="00C7766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;</w:t>
            </w:r>
            <w:r w:rsidR="001D70AC" w:rsidRPr="001D70A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715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Политичка персуазија и сродни појмови – „политичко комуницирање“ „политичка пропаганда“, „политички маркетинг“, „односи с јавношћу“, „стратешко ком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уницирање“, „јавна дипломатија“</w:t>
            </w:r>
            <w:r w:rsidRPr="003715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14:paraId="481302BC" w14:textId="77777777" w:rsidR="001D70AC" w:rsidRPr="009A1E38" w:rsidRDefault="003715A5" w:rsidP="004343C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715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3. </w:t>
            </w:r>
            <w:r w:rsidR="001D70AC" w:rsidRPr="003715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Како власти граде и одржавају пристанак грађана? Улога </w:t>
            </w:r>
            <w:r w:rsidR="001D70A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медија у ширењу погледа на свет</w:t>
            </w:r>
            <w:r w:rsidR="001D70AC" w:rsidRPr="00C7766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; </w:t>
            </w:r>
            <w:r w:rsidR="001D70AC" w:rsidRPr="003715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„Производња пристанка“ од Е. Берн</w:t>
            </w:r>
            <w:r w:rsidR="001D70A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ајза до Е. Хермана и Н. Чомског</w:t>
            </w:r>
            <w:r w:rsidR="001D70AC" w:rsidRPr="00C7766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;</w:t>
            </w:r>
            <w:r w:rsidR="001D70AC" w:rsidRPr="001D70A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14:paraId="481302BD" w14:textId="77777777" w:rsidR="001D70AC" w:rsidRPr="00840D34" w:rsidRDefault="003715A5" w:rsidP="004343C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715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4. </w:t>
            </w:r>
            <w:r w:rsidR="001D70AC" w:rsidRPr="003715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Симбиоза новинара, политичара и </w:t>
            </w:r>
            <w:r w:rsidR="001D70AC" w:rsidRPr="003715A5">
              <w:rPr>
                <w:rFonts w:ascii="Times New Roman" w:hAnsi="Times New Roman" w:cs="Times New Roman"/>
                <w:sz w:val="20"/>
                <w:szCs w:val="20"/>
              </w:rPr>
              <w:t>PR</w:t>
            </w:r>
            <w:r w:rsidR="001D70AC" w:rsidRPr="003715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/спин доктора. </w:t>
            </w:r>
            <w:proofErr w:type="spellStart"/>
            <w:r w:rsidR="001D70AC" w:rsidRPr="003715A5">
              <w:rPr>
                <w:rFonts w:ascii="Times New Roman" w:hAnsi="Times New Roman" w:cs="Times New Roman"/>
                <w:sz w:val="20"/>
                <w:szCs w:val="20"/>
              </w:rPr>
              <w:t>Kako</w:t>
            </w:r>
            <w:proofErr w:type="spellEnd"/>
            <w:r w:rsidR="001D70AC" w:rsidRPr="003715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1D70AC" w:rsidRPr="003715A5">
              <w:rPr>
                <w:rFonts w:ascii="Times New Roman" w:hAnsi="Times New Roman" w:cs="Times New Roman"/>
                <w:sz w:val="20"/>
                <w:szCs w:val="20"/>
              </w:rPr>
              <w:t>je</w:t>
            </w:r>
            <w:r w:rsidR="001D70AC" w:rsidRPr="003715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„</w:t>
            </w:r>
            <w:r w:rsidR="001D70AC" w:rsidRPr="003715A5">
              <w:rPr>
                <w:rFonts w:ascii="Times New Roman" w:hAnsi="Times New Roman" w:cs="Times New Roman"/>
                <w:sz w:val="20"/>
                <w:szCs w:val="20"/>
              </w:rPr>
              <w:t>PR</w:t>
            </w:r>
            <w:r w:rsidR="001D70AC" w:rsidRPr="003715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-изација изменила политички процес?</w:t>
            </w:r>
            <w:r w:rsidR="001D70AC" w:rsidRPr="001D70A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14:paraId="481302BE" w14:textId="77777777" w:rsidR="009A1E38" w:rsidRPr="00840D34" w:rsidRDefault="009A1E38" w:rsidP="004343C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40D3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5. </w:t>
            </w:r>
            <w:r w:rsidRPr="00840D34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Селебритизација</w:t>
            </w:r>
            <w:r w:rsidRPr="00840D3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политике и политичка персуазија: Главне стратегије и димензије </w:t>
            </w:r>
            <w:r w:rsidRPr="00840D34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селебритизације</w:t>
            </w:r>
            <w:r w:rsidRPr="00840D3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политике; </w:t>
            </w:r>
            <w:r w:rsidRPr="009A1E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840D3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Успон</w:t>
            </w:r>
            <w:r w:rsidRPr="00840D34">
              <w:rPr>
                <w:rFonts w:ascii="Tahoma" w:hAnsi="Tahoma" w:cs="Tahoma"/>
                <w:color w:val="000000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840D34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  <w:lang w:val="ru-RU"/>
              </w:rPr>
              <w:t>селебрити</w:t>
            </w:r>
            <w:r w:rsidRPr="00840D3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политичара у Европи и у САД</w:t>
            </w:r>
          </w:p>
          <w:p w14:paraId="481302BF" w14:textId="77777777" w:rsidR="009A1E38" w:rsidRPr="00840D34" w:rsidRDefault="009A1E38" w:rsidP="004343C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40D3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6.</w:t>
            </w:r>
            <w:r w:rsidRPr="00840D3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840D34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Селебрити </w:t>
            </w:r>
            <w:r w:rsidRPr="00840D3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активизам: Употреба „звезда“ у политичке сврхе </w:t>
            </w:r>
          </w:p>
          <w:p w14:paraId="481302C0" w14:textId="77777777" w:rsidR="001D70AC" w:rsidRPr="009A1E38" w:rsidRDefault="009A1E38" w:rsidP="004343C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</w:t>
            </w:r>
            <w:r w:rsidR="003715A5" w:rsidRPr="003715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</w:t>
            </w:r>
            <w:r w:rsidR="001D70AC" w:rsidRPr="003715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Персуазија у политичком дискурсу </w:t>
            </w:r>
          </w:p>
          <w:p w14:paraId="481302C1" w14:textId="77777777" w:rsidR="001D70AC" w:rsidRPr="001D70AC" w:rsidRDefault="009A1E38" w:rsidP="004343C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  <w:r w:rsidR="003715A5" w:rsidRPr="003715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</w:t>
            </w:r>
            <w:r w:rsidR="001D70AC" w:rsidRPr="003715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Популистички стил у политичкој персуазији</w:t>
            </w:r>
            <w:r w:rsidR="001D70AC" w:rsidRPr="00C7766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; </w:t>
            </w:r>
          </w:p>
          <w:p w14:paraId="481302C2" w14:textId="77777777" w:rsidR="001D70AC" w:rsidRPr="009A1E38" w:rsidRDefault="009A1E38" w:rsidP="004343C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</w:t>
            </w:r>
            <w:r w:rsidR="003715A5" w:rsidRPr="003715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="001D70AC" w:rsidRPr="001D70A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1D70AC" w:rsidRPr="003715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Психолошки механизми утицаја на свест и на понашање публике у масовној политичкој персуазији. Управљање масом ка</w:t>
            </w:r>
            <w:r w:rsidR="001D70A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 објектом политичке персуазије</w:t>
            </w:r>
            <w:r w:rsidR="001D70AC" w:rsidRPr="00C7766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; </w:t>
            </w:r>
          </w:p>
          <w:p w14:paraId="481302C3" w14:textId="77777777" w:rsidR="001D70AC" w:rsidRPr="009A1E38" w:rsidRDefault="009A1E38" w:rsidP="004343C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  <w:r w:rsidR="001D70AC" w:rsidRPr="003715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 Медији и персуазија у међународним односима</w:t>
            </w:r>
            <w:r w:rsidR="003715A5" w:rsidRPr="00C7766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; </w:t>
            </w:r>
            <w:r w:rsidR="003715A5" w:rsidRPr="003715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14:paraId="481302C4" w14:textId="77777777" w:rsidR="001D70AC" w:rsidRPr="009A1E38" w:rsidRDefault="009A1E38" w:rsidP="004343C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11</w:t>
            </w:r>
            <w:r w:rsidR="003715A5" w:rsidRPr="003715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="003715A5" w:rsidRPr="00C7766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697F4F" w:rsidRPr="00840D3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Норме о међународној политичкој персуазији</w:t>
            </w:r>
            <w:r w:rsidR="001D70AC" w:rsidRPr="001D70A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; </w:t>
            </w:r>
          </w:p>
          <w:p w14:paraId="481302C5" w14:textId="77777777" w:rsidR="003715A5" w:rsidRPr="00840D34" w:rsidRDefault="003715A5" w:rsidP="004343C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715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12. </w:t>
            </w:r>
            <w:r w:rsidR="00840D34" w:rsidRPr="00840D3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  <w:lang w:val="ru-RU"/>
              </w:rPr>
              <w:t>Медијски пословни модели и политичка персуазија: Пословање медија и карактеристике медијског тржишта као основа политичко-персуазивног деловања</w:t>
            </w:r>
          </w:p>
          <w:p w14:paraId="481302C6" w14:textId="77777777" w:rsidR="004C4ADA" w:rsidRPr="003715A5" w:rsidRDefault="004C4ADA" w:rsidP="00434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C4ADA" w:rsidRPr="003715A5" w14:paraId="481302CF" w14:textId="77777777" w:rsidTr="004C4ADA">
        <w:trPr>
          <w:trHeight w:val="227"/>
          <w:jc w:val="center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C8" w14:textId="77777777" w:rsidR="004C4ADA" w:rsidRPr="00C77668" w:rsidRDefault="004C4ADA" w:rsidP="004343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3715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Литература</w:t>
            </w:r>
            <w:r w:rsidRPr="004C4A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  <w:p w14:paraId="481302C9" w14:textId="77777777" w:rsidR="003715A5" w:rsidRPr="003715A5" w:rsidRDefault="003715A5" w:rsidP="003715A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71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Kaid</w:t>
            </w:r>
            <w:proofErr w:type="spellEnd"/>
            <w:r w:rsidRPr="00C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r w:rsidRPr="00371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</w:t>
            </w:r>
            <w:r w:rsidRPr="00C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r w:rsidRPr="00371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</w:t>
            </w:r>
            <w:r w:rsidRPr="00C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. (</w:t>
            </w:r>
            <w:r w:rsidRPr="00371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ed</w:t>
            </w:r>
            <w:r w:rsidRPr="00C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.) </w:t>
            </w:r>
            <w:r w:rsidRPr="00371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(2004): </w:t>
            </w:r>
            <w:r w:rsidRPr="003715A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Handbook of Political Communication Research</w:t>
            </w:r>
            <w:r w:rsidRPr="00371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Lawrence</w:t>
            </w:r>
          </w:p>
          <w:p w14:paraId="481302CB" w14:textId="7BA8F854" w:rsidR="004343C4" w:rsidRPr="00941CEA" w:rsidRDefault="003715A5" w:rsidP="00941CE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371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Erlbaum Associates, Publishers (pp. 3-16; 17-44); Perloff, R. (2014): </w:t>
            </w:r>
            <w:r w:rsidRPr="003715A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The Dynamics of  Political Communication: Media and Politics in a Digital Age</w:t>
            </w:r>
            <w:r w:rsidRPr="00371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 Routledge, New York and London (pp. 46-70); Sproule, M. (2005): </w:t>
            </w:r>
            <w:r w:rsidRPr="003715A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Propaganda and Democracy: The American Experience of Media and Mass Persuasion</w:t>
            </w:r>
            <w:r w:rsidRPr="00371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Cambridge Studies in the History of Mass Communication; </w:t>
            </w:r>
            <w:r w:rsidRPr="003715A5">
              <w:rPr>
                <w:rFonts w:ascii="Times New Roman" w:hAnsi="Times New Roman" w:cs="Times New Roman"/>
                <w:sz w:val="20"/>
                <w:szCs w:val="20"/>
              </w:rPr>
              <w:t xml:space="preserve">Ellul, J. (1973): </w:t>
            </w:r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>Propaganda: Formation of Men's Attitudes</w:t>
            </w:r>
            <w:r w:rsidRPr="003715A5">
              <w:rPr>
                <w:rFonts w:ascii="Times New Roman" w:hAnsi="Times New Roman" w:cs="Times New Roman"/>
                <w:sz w:val="20"/>
                <w:szCs w:val="20"/>
              </w:rPr>
              <w:t xml:space="preserve">, Vintage Books, New York (pp. 163-187; 232-250); </w:t>
            </w:r>
            <w:r w:rsidRPr="00371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Davis, A. (2002): </w:t>
            </w:r>
            <w:r w:rsidRPr="003715A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Public Relations Democracy</w:t>
            </w:r>
            <w:r w:rsidRPr="00371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Manchester University Press;  </w:t>
            </w:r>
            <w:proofErr w:type="spellStart"/>
            <w:r w:rsidRPr="00371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Кljajić</w:t>
            </w:r>
            <w:proofErr w:type="spellEnd"/>
            <w:r w:rsidRPr="00371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V. (2013): „</w:t>
            </w:r>
            <w:proofErr w:type="spellStart"/>
            <w:r w:rsidRPr="00371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Savremeni</w:t>
            </w:r>
            <w:proofErr w:type="spellEnd"/>
            <w:r w:rsidRPr="00371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71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mediji</w:t>
            </w:r>
            <w:proofErr w:type="spellEnd"/>
            <w:r w:rsidRPr="00371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71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</w:t>
            </w:r>
            <w:proofErr w:type="spellEnd"/>
            <w:r w:rsidRPr="00371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PR“, </w:t>
            </w:r>
            <w:proofErr w:type="spellStart"/>
            <w:r w:rsidRPr="00371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Zaprokul</w:t>
            </w:r>
            <w:proofErr w:type="spellEnd"/>
            <w:r w:rsidRPr="00371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71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Кulturа</w:t>
            </w:r>
            <w:proofErr w:type="spellEnd"/>
            <w:r w:rsidRPr="00371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71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br</w:t>
            </w:r>
            <w:proofErr w:type="spellEnd"/>
            <w:r w:rsidRPr="00371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 139, Beograd; </w:t>
            </w:r>
            <w:proofErr w:type="spellStart"/>
            <w:r w:rsidRPr="00371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Tench</w:t>
            </w:r>
            <w:proofErr w:type="spellEnd"/>
            <w:r w:rsidRPr="00371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R., Yeomans, L. (2009): </w:t>
            </w:r>
            <w:r w:rsidRPr="003715A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Exploring </w:t>
            </w:r>
            <w:r w:rsidRPr="003715A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lastRenderedPageBreak/>
              <w:t>Public Relations</w:t>
            </w:r>
            <w:r w:rsidRPr="00371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, FT Prentice Hall; Slavujević, Z. (2009): </w:t>
            </w:r>
            <w:r w:rsidRPr="003715A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Političko komuniciranje, politička propaganda, politički marketing</w:t>
            </w:r>
            <w:r w:rsidRPr="00371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Grafocard, Beograd (str. 72-82); Lou, E. (2013): </w:t>
            </w:r>
            <w:r w:rsidRPr="003715A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Mediji i politički proces</w:t>
            </w:r>
            <w:r w:rsidRPr="00371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Fakultet političkih nauka (str. 223-240); </w:t>
            </w:r>
            <w:r w:rsidRPr="003715A5">
              <w:rPr>
                <w:rFonts w:ascii="Times New Roman" w:hAnsi="Times New Roman" w:cs="Times New Roman"/>
                <w:sz w:val="20"/>
                <w:szCs w:val="20"/>
              </w:rPr>
              <w:t>Атлагић, С. (2011): „</w:t>
            </w:r>
            <w:proofErr w:type="spellStart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>Савремена</w:t>
            </w:r>
            <w:proofErr w:type="spellEnd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>политичка</w:t>
            </w:r>
            <w:proofErr w:type="spellEnd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>персуазија</w:t>
            </w:r>
            <w:proofErr w:type="spellEnd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>Ново</w:t>
            </w:r>
            <w:proofErr w:type="spellEnd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>рухо</w:t>
            </w:r>
            <w:proofErr w:type="spellEnd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 xml:space="preserve"> '</w:t>
            </w:r>
            <w:proofErr w:type="spellStart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>старе</w:t>
            </w:r>
            <w:proofErr w:type="spellEnd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 xml:space="preserve">' </w:t>
            </w:r>
            <w:proofErr w:type="spellStart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>пропаганде</w:t>
            </w:r>
            <w:proofErr w:type="spellEnd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 xml:space="preserve">“ у </w:t>
            </w:r>
            <w:proofErr w:type="spellStart"/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>Политеиа</w:t>
            </w:r>
            <w:proofErr w:type="spellEnd"/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: </w:t>
            </w:r>
            <w:proofErr w:type="spellStart"/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>Научни</w:t>
            </w:r>
            <w:proofErr w:type="spellEnd"/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>часопис</w:t>
            </w:r>
            <w:proofErr w:type="spellEnd"/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>за</w:t>
            </w:r>
            <w:proofErr w:type="spellEnd"/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>друштвена</w:t>
            </w:r>
            <w:proofErr w:type="spellEnd"/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>питања</w:t>
            </w:r>
            <w:proofErr w:type="spellEnd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proofErr w:type="spellStart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>политичких</w:t>
            </w:r>
            <w:proofErr w:type="spellEnd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>наука</w:t>
            </w:r>
            <w:proofErr w:type="spellEnd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>Бања</w:t>
            </w:r>
            <w:proofErr w:type="spellEnd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>Лука</w:t>
            </w:r>
            <w:proofErr w:type="spellEnd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>Atlagić</w:t>
            </w:r>
            <w:proofErr w:type="spellEnd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 xml:space="preserve"> S., </w:t>
            </w:r>
            <w:proofErr w:type="spellStart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>Mitić</w:t>
            </w:r>
            <w:proofErr w:type="spellEnd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 xml:space="preserve"> A. (2016): „</w:t>
            </w:r>
            <w:proofErr w:type="spellStart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>Šta</w:t>
            </w:r>
            <w:proofErr w:type="spellEnd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 xml:space="preserve"> je </w:t>
            </w:r>
            <w:proofErr w:type="spellStart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>strateško</w:t>
            </w:r>
            <w:proofErr w:type="spellEnd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>političko</w:t>
            </w:r>
            <w:proofErr w:type="spellEnd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>komuniciranje</w:t>
            </w:r>
            <w:proofErr w:type="spellEnd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 xml:space="preserve">“ u </w:t>
            </w:r>
            <w:proofErr w:type="spellStart"/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>Godišnjak</w:t>
            </w:r>
            <w:proofErr w:type="spellEnd"/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>Fakulteta</w:t>
            </w:r>
            <w:proofErr w:type="spellEnd"/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>političkih</w:t>
            </w:r>
            <w:proofErr w:type="spellEnd"/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>nauka</w:t>
            </w:r>
            <w:proofErr w:type="spellEnd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>Godina</w:t>
            </w:r>
            <w:proofErr w:type="spellEnd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 xml:space="preserve"> X, </w:t>
            </w:r>
            <w:proofErr w:type="spellStart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>broj</w:t>
            </w:r>
            <w:proofErr w:type="spellEnd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 xml:space="preserve"> 16, (str. 25-36)</w:t>
            </w:r>
            <w:r w:rsidR="00C77668">
              <w:rPr>
                <w:rFonts w:ascii="Times New Roman" w:hAnsi="Times New Roman" w:cs="Times New Roman"/>
                <w:sz w:val="20"/>
                <w:szCs w:val="20"/>
              </w:rPr>
              <w:t xml:space="preserve">; Vukasović, D., Matić, P. (ur.) (2019): Diskurs i politika, Institut za političke studije, Beograd; Dragićević Šešić, M. (ur.) (2018): </w:t>
            </w:r>
            <w:proofErr w:type="spellStart"/>
            <w:r w:rsidR="00C77668" w:rsidRPr="006B20F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Mediji</w:t>
            </w:r>
            <w:proofErr w:type="spellEnd"/>
            <w:r w:rsidR="00C77668" w:rsidRPr="006B20F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C77668" w:rsidRPr="006B20F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kultura</w:t>
            </w:r>
            <w:proofErr w:type="spellEnd"/>
            <w:r w:rsidR="00C77668" w:rsidRPr="006B20F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77668" w:rsidRPr="006B20F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i</w:t>
            </w:r>
            <w:proofErr w:type="spellEnd"/>
            <w:r w:rsidR="00C77668" w:rsidRPr="006B20F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77668" w:rsidRPr="006B20F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umetnost</w:t>
            </w:r>
            <w:proofErr w:type="spellEnd"/>
            <w:r w:rsidR="00C77668" w:rsidRPr="006B20F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u </w:t>
            </w:r>
            <w:proofErr w:type="spellStart"/>
            <w:r w:rsidR="00C77668" w:rsidRPr="006B20F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doba</w:t>
            </w:r>
            <w:proofErr w:type="spellEnd"/>
            <w:r w:rsidR="00C77668" w:rsidRPr="006B20F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77668" w:rsidRPr="006B20F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populizma</w:t>
            </w:r>
            <w:proofErr w:type="spellEnd"/>
            <w:r w:rsidR="00C77668" w:rsidRPr="006B20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CLIO, Beograd</w:t>
            </w:r>
            <w:r w:rsidR="009A1E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 w:rsidR="004343C4" w:rsidRPr="004343C4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Marsh, D., Hart, P. and Tindall, K. (2010), ‘Celebrity politics: The politics of the late modernity?’ </w:t>
            </w:r>
            <w:r w:rsidR="004343C4" w:rsidRPr="004343C4">
              <w:rPr>
                <w:rFonts w:ascii="Times New Roman" w:hAnsi="Times New Roman"/>
                <w:i/>
                <w:iCs/>
                <w:sz w:val="20"/>
                <w:szCs w:val="20"/>
                <w:lang w:eastAsia="en-GB"/>
              </w:rPr>
              <w:t xml:space="preserve">Political Studies Review </w:t>
            </w:r>
            <w:r w:rsidR="004343C4" w:rsidRPr="004343C4">
              <w:rPr>
                <w:rFonts w:ascii="Times New Roman" w:hAnsi="Times New Roman"/>
                <w:sz w:val="20"/>
                <w:szCs w:val="20"/>
                <w:lang w:eastAsia="en-GB"/>
              </w:rPr>
              <w:t>8(3), pp. 322–340.;</w:t>
            </w:r>
            <w:r w:rsidR="004343C4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="004343C4" w:rsidRPr="004343C4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Marshall. P.D. (1997), </w:t>
            </w:r>
            <w:r w:rsidR="004343C4" w:rsidRPr="004343C4">
              <w:rPr>
                <w:rFonts w:ascii="Times New Roman" w:hAnsi="Times New Roman"/>
                <w:i/>
                <w:iCs/>
                <w:sz w:val="20"/>
                <w:szCs w:val="20"/>
                <w:lang w:eastAsia="en-GB"/>
              </w:rPr>
              <w:t>Celebrity and Power: Fame in Contemporary Culture</w:t>
            </w:r>
            <w:r w:rsidR="004343C4" w:rsidRPr="004343C4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, Minneapolis, MN: University of Minnesota Press.; Street, J. (2004), ‘Celebrity politicians: popular culture and political representation.’ </w:t>
            </w:r>
            <w:r w:rsidR="004343C4" w:rsidRPr="004343C4">
              <w:rPr>
                <w:rFonts w:ascii="Times New Roman" w:hAnsi="Times New Roman"/>
                <w:i/>
                <w:iCs/>
                <w:sz w:val="20"/>
                <w:szCs w:val="20"/>
                <w:lang w:eastAsia="en-GB"/>
              </w:rPr>
              <w:t xml:space="preserve">The British Journal of Politics and International Relations </w:t>
            </w:r>
            <w:r w:rsidR="004343C4" w:rsidRPr="004343C4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6(4), pp. 435–452.; Street, J. (2012), ‘Do celebrity politics and celebrity politicians matter?’ </w:t>
            </w:r>
            <w:r w:rsidR="004343C4" w:rsidRPr="004343C4">
              <w:rPr>
                <w:rFonts w:ascii="Times New Roman" w:hAnsi="Times New Roman"/>
                <w:i/>
                <w:iCs/>
                <w:sz w:val="20"/>
                <w:szCs w:val="20"/>
                <w:lang w:eastAsia="en-GB"/>
              </w:rPr>
              <w:t xml:space="preserve">The British Journal of Politics and International Relations </w:t>
            </w:r>
            <w:r w:rsidR="004343C4" w:rsidRPr="004343C4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14(3), pp. 346–356.; Turner, G. (2004), </w:t>
            </w:r>
            <w:r w:rsidR="004343C4" w:rsidRPr="004343C4">
              <w:rPr>
                <w:rFonts w:ascii="Times New Roman" w:hAnsi="Times New Roman"/>
                <w:i/>
                <w:iCs/>
                <w:sz w:val="20"/>
                <w:szCs w:val="20"/>
                <w:lang w:eastAsia="en-GB"/>
              </w:rPr>
              <w:t>Understanding Celebrity</w:t>
            </w:r>
            <w:r w:rsidR="004343C4" w:rsidRPr="004343C4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, London: SAGE.; Wheeler, M. (2013), </w:t>
            </w:r>
            <w:r w:rsidR="004343C4" w:rsidRPr="004343C4">
              <w:rPr>
                <w:rFonts w:ascii="Times New Roman" w:hAnsi="Times New Roman"/>
                <w:i/>
                <w:iCs/>
                <w:sz w:val="20"/>
                <w:szCs w:val="20"/>
                <w:lang w:eastAsia="en-GB"/>
              </w:rPr>
              <w:t>Celebrity Politics</w:t>
            </w:r>
            <w:r w:rsidR="004343C4" w:rsidRPr="004343C4">
              <w:rPr>
                <w:rFonts w:ascii="Times New Roman" w:hAnsi="Times New Roman"/>
                <w:sz w:val="20"/>
                <w:szCs w:val="20"/>
                <w:lang w:eastAsia="en-GB"/>
              </w:rPr>
              <w:t>, Cambridge: Polity Press</w:t>
            </w:r>
            <w:r w:rsidR="004343C4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; </w:t>
            </w:r>
            <w:r w:rsidR="00697F4F">
              <w:rPr>
                <w:rFonts w:ascii="Times New Roman" w:hAnsi="Times New Roman"/>
                <w:sz w:val="20"/>
                <w:szCs w:val="20"/>
                <w:lang w:eastAsia="en-GB"/>
              </w:rPr>
              <w:t>Radojković, M., Stojković, B., Vranješ, A. (2015): Međunarodno komuniciranje u informacionom društvu, CLIO, Beograd (str. 86-116); Годишњи извештаји</w:t>
            </w:r>
            <w:r w:rsidR="00F86C60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Европске комисије, www.mei.gov.rs</w:t>
            </w:r>
            <w:r w:rsidR="00697F4F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</w:t>
            </w:r>
          </w:p>
          <w:p w14:paraId="481302CC" w14:textId="77777777" w:rsidR="00C77668" w:rsidRPr="006B20F8" w:rsidRDefault="003715A5" w:rsidP="00C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77668">
              <w:rPr>
                <w:rFonts w:ascii="Times New Roman" w:hAnsi="Times New Roman" w:cs="Times New Roman"/>
                <w:b/>
                <w:sz w:val="20"/>
                <w:szCs w:val="20"/>
              </w:rPr>
              <w:t>Шира</w:t>
            </w:r>
            <w:proofErr w:type="spellEnd"/>
            <w:r w:rsidRPr="00C776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77668">
              <w:rPr>
                <w:rFonts w:ascii="Times New Roman" w:hAnsi="Times New Roman" w:cs="Times New Roman"/>
                <w:b/>
                <w:sz w:val="20"/>
                <w:szCs w:val="20"/>
              </w:rPr>
              <w:t>литература</w:t>
            </w:r>
            <w:proofErr w:type="spellEnd"/>
            <w:r w:rsidRPr="00C77668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3715A5">
              <w:rPr>
                <w:rFonts w:ascii="Times New Roman" w:hAnsi="Times New Roman" w:cs="Times New Roman"/>
                <w:sz w:val="20"/>
                <w:szCs w:val="20"/>
              </w:rPr>
              <w:t>Bernays</w:t>
            </w:r>
            <w:r w:rsidRPr="00C7766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715A5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C7766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3715A5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C77668">
              <w:rPr>
                <w:rFonts w:ascii="Times New Roman" w:hAnsi="Times New Roman" w:cs="Times New Roman"/>
                <w:sz w:val="20"/>
                <w:szCs w:val="20"/>
              </w:rPr>
              <w:t xml:space="preserve">. (1928): </w:t>
            </w:r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>Propaganda</w:t>
            </w:r>
            <w:r w:rsidRPr="00C7766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715A5">
              <w:rPr>
                <w:rFonts w:ascii="Times New Roman" w:hAnsi="Times New Roman" w:cs="Times New Roman"/>
                <w:sz w:val="20"/>
                <w:szCs w:val="20"/>
              </w:rPr>
              <w:t>Horace</w:t>
            </w:r>
            <w:r w:rsidRPr="00C776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15A5">
              <w:rPr>
                <w:rFonts w:ascii="Times New Roman" w:hAnsi="Times New Roman" w:cs="Times New Roman"/>
                <w:sz w:val="20"/>
                <w:szCs w:val="20"/>
              </w:rPr>
              <w:t>Liveright</w:t>
            </w:r>
            <w:r w:rsidRPr="00C7766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715A5">
              <w:rPr>
                <w:rFonts w:ascii="Times New Roman" w:hAnsi="Times New Roman" w:cs="Times New Roman"/>
                <w:sz w:val="20"/>
                <w:szCs w:val="20"/>
              </w:rPr>
              <w:t>New</w:t>
            </w:r>
            <w:r w:rsidRPr="00C776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15A5">
              <w:rPr>
                <w:rFonts w:ascii="Times New Roman" w:hAnsi="Times New Roman" w:cs="Times New Roman"/>
                <w:sz w:val="20"/>
                <w:szCs w:val="20"/>
              </w:rPr>
              <w:t>York</w:t>
            </w:r>
            <w:r w:rsidRPr="00C77668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3715A5">
              <w:rPr>
                <w:rFonts w:ascii="Times New Roman" w:hAnsi="Times New Roman" w:cs="Times New Roman"/>
                <w:sz w:val="20"/>
                <w:szCs w:val="20"/>
              </w:rPr>
              <w:t>Laswell</w:t>
            </w:r>
            <w:r w:rsidRPr="00C7766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715A5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 w:rsidRPr="00C77668">
              <w:rPr>
                <w:rFonts w:ascii="Times New Roman" w:hAnsi="Times New Roman" w:cs="Times New Roman"/>
                <w:sz w:val="20"/>
                <w:szCs w:val="20"/>
              </w:rPr>
              <w:t xml:space="preserve">. (1971): </w:t>
            </w:r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>Propaganda Technique in World War I</w:t>
            </w:r>
            <w:r w:rsidRPr="003715A5">
              <w:rPr>
                <w:rFonts w:ascii="Times New Roman" w:hAnsi="Times New Roman" w:cs="Times New Roman"/>
                <w:sz w:val="20"/>
                <w:szCs w:val="20"/>
              </w:rPr>
              <w:t xml:space="preserve">, MIT Press; Seib, Ph. (ed.) (2009): </w:t>
            </w:r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>Toward a New Public Diplomacy</w:t>
            </w:r>
            <w:r w:rsidRPr="003715A5">
              <w:rPr>
                <w:rFonts w:ascii="Times New Roman" w:hAnsi="Times New Roman" w:cs="Times New Roman"/>
                <w:sz w:val="20"/>
                <w:szCs w:val="20"/>
              </w:rPr>
              <w:t xml:space="preserve">, Palgrave McMillan; Bolt, N. (2012): </w:t>
            </w:r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>The Violent Image: Insurgent Propaganda and the New Revolutionaries</w:t>
            </w:r>
            <w:r w:rsidRPr="003715A5">
              <w:rPr>
                <w:rFonts w:ascii="Times New Roman" w:hAnsi="Times New Roman" w:cs="Times New Roman"/>
                <w:sz w:val="20"/>
                <w:szCs w:val="20"/>
              </w:rPr>
              <w:t xml:space="preserve">, Hurst &amp; Co., London; </w:t>
            </w:r>
            <w:r w:rsidRPr="003715A5">
              <w:rPr>
                <w:rFonts w:ascii="Times New Roman" w:eastAsia="TimesNewRomanPSMT" w:hAnsi="Times New Roman" w:cs="Times New Roman"/>
                <w:sz w:val="20"/>
                <w:szCs w:val="20"/>
              </w:rPr>
              <w:t>Атлагић, С. (2011): „</w:t>
            </w:r>
            <w:proofErr w:type="spellStart"/>
            <w:r w:rsidRPr="003715A5">
              <w:rPr>
                <w:rFonts w:ascii="Times New Roman" w:eastAsia="TimesNewRomanPSMT" w:hAnsi="Times New Roman" w:cs="Times New Roman"/>
                <w:sz w:val="20"/>
                <w:szCs w:val="20"/>
              </w:rPr>
              <w:t>Политичка</w:t>
            </w:r>
            <w:proofErr w:type="spellEnd"/>
            <w:r w:rsidRPr="003715A5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715A5">
              <w:rPr>
                <w:rFonts w:ascii="Times New Roman" w:eastAsia="TimesNewRomanPSMT" w:hAnsi="Times New Roman" w:cs="Times New Roman"/>
                <w:sz w:val="20"/>
                <w:szCs w:val="20"/>
              </w:rPr>
              <w:t>пропаганда</w:t>
            </w:r>
            <w:proofErr w:type="spellEnd"/>
            <w:r w:rsidRPr="003715A5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3715A5">
              <w:rPr>
                <w:rFonts w:ascii="Times New Roman" w:eastAsia="TimesNewRomanPSMT" w:hAnsi="Times New Roman" w:cs="Times New Roman"/>
                <w:sz w:val="20"/>
                <w:szCs w:val="20"/>
              </w:rPr>
              <w:t>Различита</w:t>
            </w:r>
            <w:proofErr w:type="spellEnd"/>
            <w:r w:rsidRPr="003715A5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715A5">
              <w:rPr>
                <w:rFonts w:ascii="Times New Roman" w:eastAsia="TimesNewRomanPSMT" w:hAnsi="Times New Roman" w:cs="Times New Roman"/>
                <w:sz w:val="20"/>
                <w:szCs w:val="20"/>
              </w:rPr>
              <w:t>схватања</w:t>
            </w:r>
            <w:proofErr w:type="spellEnd"/>
            <w:r w:rsidRPr="003715A5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715A5">
              <w:rPr>
                <w:rFonts w:ascii="Times New Roman" w:eastAsia="TimesNewRomanPSMT" w:hAnsi="Times New Roman" w:cs="Times New Roman"/>
                <w:sz w:val="20"/>
                <w:szCs w:val="20"/>
              </w:rPr>
              <w:t>појма</w:t>
            </w:r>
            <w:proofErr w:type="spellEnd"/>
            <w:r w:rsidRPr="003715A5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3715A5">
              <w:rPr>
                <w:rFonts w:ascii="Times New Roman" w:eastAsia="TimesNewRomanPSMT" w:hAnsi="Times New Roman" w:cs="Times New Roman"/>
                <w:sz w:val="20"/>
                <w:szCs w:val="20"/>
              </w:rPr>
              <w:t>функције</w:t>
            </w:r>
            <w:proofErr w:type="spellEnd"/>
            <w:r w:rsidRPr="003715A5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“ у </w:t>
            </w:r>
            <w:proofErr w:type="spellStart"/>
            <w:r w:rsidRPr="003715A5">
              <w:rPr>
                <w:rFonts w:ascii="Times New Roman" w:eastAsia="TimesNewRomanPSMT" w:hAnsi="Times New Roman" w:cs="Times New Roman"/>
                <w:i/>
                <w:sz w:val="20"/>
                <w:szCs w:val="20"/>
              </w:rPr>
              <w:t>Политичка</w:t>
            </w:r>
            <w:proofErr w:type="spellEnd"/>
            <w:r w:rsidRPr="003715A5">
              <w:rPr>
                <w:rFonts w:ascii="Times New Roman" w:eastAsia="TimesNewRomanPSMT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715A5">
              <w:rPr>
                <w:rFonts w:ascii="Times New Roman" w:eastAsia="TimesNewRomanPSMT" w:hAnsi="Times New Roman" w:cs="Times New Roman"/>
                <w:i/>
                <w:sz w:val="20"/>
                <w:szCs w:val="20"/>
              </w:rPr>
              <w:t>ревија</w:t>
            </w:r>
            <w:proofErr w:type="spellEnd"/>
            <w:r w:rsidRPr="003715A5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vol. 30, № 4/2011, Институт за политичке студије, Београд; </w:t>
            </w:r>
            <w:r w:rsidRPr="003715A5">
              <w:rPr>
                <w:rFonts w:ascii="Times New Roman" w:hAnsi="Times New Roman" w:cs="Times New Roman"/>
                <w:sz w:val="20"/>
                <w:szCs w:val="20"/>
              </w:rPr>
              <w:t xml:space="preserve">Атлагић, С. </w:t>
            </w:r>
            <w:proofErr w:type="spellStart"/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>Изборне</w:t>
            </w:r>
            <w:proofErr w:type="spellEnd"/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>поруке</w:t>
            </w:r>
            <w:proofErr w:type="spellEnd"/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 </w:t>
            </w:r>
            <w:proofErr w:type="spellStart"/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>свест</w:t>
            </w:r>
            <w:proofErr w:type="spellEnd"/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>бирача</w:t>
            </w:r>
            <w:proofErr w:type="spellEnd"/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: </w:t>
            </w:r>
            <w:proofErr w:type="spellStart"/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>Изборна</w:t>
            </w:r>
            <w:proofErr w:type="spellEnd"/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>пропаганда</w:t>
            </w:r>
            <w:proofErr w:type="spellEnd"/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 </w:t>
            </w:r>
            <w:proofErr w:type="spellStart"/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>Србији</w:t>
            </w:r>
            <w:proofErr w:type="spellEnd"/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 </w:t>
            </w:r>
            <w:proofErr w:type="spellStart"/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>контексту</w:t>
            </w:r>
            <w:proofErr w:type="spellEnd"/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>психологије</w:t>
            </w:r>
            <w:proofErr w:type="spellEnd"/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>масовног</w:t>
            </w:r>
            <w:proofErr w:type="spellEnd"/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>политичког</w:t>
            </w:r>
            <w:proofErr w:type="spellEnd"/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715A5">
              <w:rPr>
                <w:rFonts w:ascii="Times New Roman" w:hAnsi="Times New Roman" w:cs="Times New Roman"/>
                <w:i/>
                <w:sz w:val="20"/>
                <w:szCs w:val="20"/>
              </w:rPr>
              <w:t>комуницирања</w:t>
            </w:r>
            <w:proofErr w:type="spellEnd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>Демостат</w:t>
            </w:r>
            <w:proofErr w:type="spellEnd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>д.о.о</w:t>
            </w:r>
            <w:proofErr w:type="spellEnd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>Београд</w:t>
            </w:r>
            <w:proofErr w:type="spellEnd"/>
            <w:r w:rsidRPr="003715A5">
              <w:rPr>
                <w:rFonts w:ascii="Times New Roman" w:hAnsi="Times New Roman" w:cs="Times New Roman"/>
                <w:sz w:val="20"/>
                <w:szCs w:val="20"/>
              </w:rPr>
              <w:t>, 2020.</w:t>
            </w:r>
            <w:r w:rsidR="00C7766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C77668" w:rsidRPr="006B2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77668" w:rsidRPr="006B20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Simić</w:t>
            </w:r>
            <w:proofErr w:type="spellEnd"/>
            <w:r w:rsidR="00C77668" w:rsidRPr="00C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R. (1996): </w:t>
            </w:r>
            <w:proofErr w:type="spellStart"/>
            <w:r w:rsidR="00C77668" w:rsidRPr="006B20F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Politički</w:t>
            </w:r>
            <w:proofErr w:type="spellEnd"/>
            <w:r w:rsidR="00C77668" w:rsidRPr="006B20F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77668" w:rsidRPr="006B20F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diskurs</w:t>
            </w:r>
            <w:proofErr w:type="spellEnd"/>
            <w:r w:rsidR="00C77668" w:rsidRPr="006B20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MH </w:t>
            </w:r>
            <w:proofErr w:type="spellStart"/>
            <w:r w:rsidR="00C77668" w:rsidRPr="006B20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Aktuel</w:t>
            </w:r>
            <w:proofErr w:type="spellEnd"/>
            <w:r w:rsidR="00C77668" w:rsidRPr="006B20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Beograd</w:t>
            </w:r>
            <w:r w:rsidR="00C77668" w:rsidRPr="00C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="00C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Mišić</w:t>
            </w:r>
            <w:proofErr w:type="spellEnd"/>
            <w:r w:rsidR="00C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Ilić</w:t>
            </w:r>
            <w:proofErr w:type="spellEnd"/>
            <w:r w:rsidR="00C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B., </w:t>
            </w:r>
            <w:proofErr w:type="spellStart"/>
            <w:r w:rsidR="00C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Lopičić</w:t>
            </w:r>
            <w:proofErr w:type="spellEnd"/>
            <w:r w:rsidR="00C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C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ur</w:t>
            </w:r>
            <w:proofErr w:type="spellEnd"/>
            <w:r w:rsidR="00C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.), V. (2015</w:t>
            </w:r>
            <w:r w:rsidR="00C77668" w:rsidRPr="00C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): </w:t>
            </w:r>
            <w:proofErr w:type="spellStart"/>
            <w:r w:rsidR="00C77668" w:rsidRPr="006B20F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Jezik</w:t>
            </w:r>
            <w:proofErr w:type="spellEnd"/>
            <w:r w:rsidR="00C77668" w:rsidRPr="006B20F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C77668" w:rsidRPr="006B20F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književnost</w:t>
            </w:r>
            <w:proofErr w:type="spellEnd"/>
            <w:r w:rsidR="00C77668" w:rsidRPr="006B20F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C77668" w:rsidRPr="006B20F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diskurs</w:t>
            </w:r>
            <w:proofErr w:type="spellEnd"/>
            <w:r w:rsidR="00C77668" w:rsidRPr="00C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C77668" w:rsidRPr="006B20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Filozofski</w:t>
            </w:r>
            <w:proofErr w:type="spellEnd"/>
            <w:r w:rsidR="00C77668" w:rsidRPr="006B20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77668" w:rsidRPr="006B20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fakultet</w:t>
            </w:r>
            <w:proofErr w:type="spellEnd"/>
            <w:r w:rsidR="00C77668" w:rsidRPr="006B20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C77668" w:rsidRPr="006B20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Niš</w:t>
            </w:r>
            <w:proofErr w:type="spellEnd"/>
            <w:r w:rsidR="00C77668" w:rsidRPr="00C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481302CD" w14:textId="77777777" w:rsidR="00C77668" w:rsidRPr="006B20F8" w:rsidRDefault="00C77668" w:rsidP="00C7766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6B20F8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  <w:p w14:paraId="481302CE" w14:textId="77777777" w:rsidR="004C4ADA" w:rsidRPr="003715A5" w:rsidRDefault="004C4ADA" w:rsidP="009E3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5E41" w:rsidRPr="004C4ADA" w14:paraId="481302D3" w14:textId="77777777" w:rsidTr="004C4ADA">
        <w:trPr>
          <w:trHeight w:val="22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D0" w14:textId="77777777" w:rsidR="004C4ADA" w:rsidRPr="004C4ADA" w:rsidRDefault="004C4ADA" w:rsidP="004C4AD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A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Број часова  активне наставе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D1" w14:textId="77777777" w:rsidR="004C4ADA" w:rsidRPr="004C4ADA" w:rsidRDefault="004C4ADA" w:rsidP="004C4AD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A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Теоријска настава: </w:t>
            </w:r>
            <w:r w:rsidRPr="00941C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D2" w14:textId="77777777" w:rsidR="004C4ADA" w:rsidRPr="004C4ADA" w:rsidRDefault="004C4ADA" w:rsidP="004C4AD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A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Практична настава: 0</w:t>
            </w:r>
          </w:p>
        </w:tc>
      </w:tr>
      <w:tr w:rsidR="004C4ADA" w:rsidRPr="00840D34" w14:paraId="481302D5" w14:textId="77777777" w:rsidTr="004C4ADA">
        <w:trPr>
          <w:trHeight w:val="227"/>
          <w:jc w:val="center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D4" w14:textId="77777777" w:rsidR="004C4ADA" w:rsidRPr="003715A5" w:rsidRDefault="004C4ADA" w:rsidP="00F65643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715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Методе извођења наставе </w:t>
            </w:r>
            <w:r w:rsidR="00F65643" w:rsidRPr="00F6564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</w:t>
            </w:r>
            <w:r w:rsidR="00F6564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астава подразумева</w:t>
            </w:r>
            <w:r w:rsidR="00F65643" w:rsidRPr="00F6564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предавања наставн</w:t>
            </w:r>
            <w:r w:rsidR="00F6564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ика, видео презентације, групне</w:t>
            </w:r>
            <w:r w:rsidR="00F65643" w:rsidRPr="00F6564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ра</w:t>
            </w:r>
            <w:r w:rsidR="00F6564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справе и индивидуално ангажовање</w:t>
            </w:r>
            <w:r w:rsidR="00F65643" w:rsidRPr="00F6564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сваког полазника</w:t>
            </w:r>
            <w:r w:rsidR="00F6564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</w:tr>
      <w:tr w:rsidR="004C4ADA" w:rsidRPr="00840D34" w14:paraId="481302D7" w14:textId="77777777" w:rsidTr="004C4ADA">
        <w:trPr>
          <w:trHeight w:val="227"/>
          <w:jc w:val="center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D6" w14:textId="77777777" w:rsidR="004C4ADA" w:rsidRPr="003715A5" w:rsidRDefault="004C4ADA" w:rsidP="004C4AD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715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Оцена</w:t>
            </w:r>
            <w:r w:rsidRPr="004C4A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3715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знања (максимални број поена 100)</w:t>
            </w:r>
          </w:p>
        </w:tc>
      </w:tr>
      <w:tr w:rsidR="00AF5E41" w:rsidRPr="004C4ADA" w14:paraId="481302DD" w14:textId="77777777" w:rsidTr="004C4ADA">
        <w:trPr>
          <w:trHeight w:val="22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D8" w14:textId="77777777" w:rsidR="004C4ADA" w:rsidRPr="004C4ADA" w:rsidRDefault="004C4ADA" w:rsidP="004C4AD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C4A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Предиспитне</w:t>
            </w:r>
            <w:proofErr w:type="spellEnd"/>
            <w:r w:rsidRPr="004C4A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4A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D9" w14:textId="77777777" w:rsidR="004C4ADA" w:rsidRPr="004C4ADA" w:rsidRDefault="004C4ADA" w:rsidP="004C4AD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поена</w:t>
            </w:r>
          </w:p>
          <w:p w14:paraId="481302DA" w14:textId="77777777" w:rsidR="004C4ADA" w:rsidRPr="004C4ADA" w:rsidRDefault="004C4ADA" w:rsidP="004C4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DB" w14:textId="77777777" w:rsidR="004C4ADA" w:rsidRPr="004C4ADA" w:rsidRDefault="004C4ADA" w:rsidP="004C4AD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A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Завршни испит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DC" w14:textId="77777777" w:rsidR="004C4ADA" w:rsidRPr="004C4ADA" w:rsidRDefault="004C4ADA" w:rsidP="004C4AD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поена</w:t>
            </w:r>
          </w:p>
        </w:tc>
      </w:tr>
      <w:tr w:rsidR="00AF5E41" w:rsidRPr="004C4ADA" w14:paraId="481302E2" w14:textId="77777777" w:rsidTr="004C4ADA">
        <w:trPr>
          <w:trHeight w:val="22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DE" w14:textId="77777777" w:rsidR="004C4ADA" w:rsidRPr="004C4ADA" w:rsidRDefault="004C4ADA" w:rsidP="0004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активност</w:t>
            </w:r>
            <w:proofErr w:type="spellEnd"/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току</w:t>
            </w:r>
            <w:proofErr w:type="spellEnd"/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предавања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DF" w14:textId="77777777" w:rsidR="004C4ADA" w:rsidRPr="004C4ADA" w:rsidRDefault="004C4ADA" w:rsidP="0004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E0" w14:textId="77777777" w:rsidR="004C4ADA" w:rsidRPr="004C4ADA" w:rsidRDefault="004C4ADA" w:rsidP="0004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писмени испит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E1" w14:textId="77777777" w:rsidR="004C4ADA" w:rsidRPr="003715A5" w:rsidRDefault="003715A5" w:rsidP="0004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</w:p>
        </w:tc>
      </w:tr>
      <w:tr w:rsidR="00AF5E41" w:rsidRPr="004C4ADA" w14:paraId="481302E7" w14:textId="77777777" w:rsidTr="004C4ADA">
        <w:trPr>
          <w:trHeight w:val="22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E3" w14:textId="77777777" w:rsidR="004C4ADA" w:rsidRPr="004C4ADA" w:rsidRDefault="004C4ADA" w:rsidP="0004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практична</w:t>
            </w:r>
            <w:proofErr w:type="spellEnd"/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настава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E4" w14:textId="77777777" w:rsidR="004C4ADA" w:rsidRPr="004C4ADA" w:rsidRDefault="004C4ADA" w:rsidP="0004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E5" w14:textId="77777777" w:rsidR="004C4ADA" w:rsidRPr="004C4ADA" w:rsidRDefault="004C4ADA" w:rsidP="0004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усмени испт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E6" w14:textId="77777777" w:rsidR="004C4ADA" w:rsidRPr="003715A5" w:rsidRDefault="003715A5" w:rsidP="0004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</w:p>
        </w:tc>
      </w:tr>
      <w:tr w:rsidR="00AF5E41" w:rsidRPr="004C4ADA" w14:paraId="481302EC" w14:textId="77777777" w:rsidTr="004C4ADA">
        <w:trPr>
          <w:trHeight w:val="22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E8" w14:textId="77777777" w:rsidR="004C4ADA" w:rsidRPr="004C4ADA" w:rsidRDefault="004C4ADA" w:rsidP="004C4AD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колоквијум</w:t>
            </w:r>
            <w:proofErr w:type="spellEnd"/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E9" w14:textId="77777777" w:rsidR="004C4ADA" w:rsidRPr="004C4ADA" w:rsidRDefault="004C4ADA" w:rsidP="004C4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EA" w14:textId="77777777" w:rsidR="004C4ADA" w:rsidRPr="004C4ADA" w:rsidRDefault="004C4ADA" w:rsidP="004C4AD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A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..........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EB" w14:textId="77777777" w:rsidR="004C4ADA" w:rsidRPr="004C4ADA" w:rsidRDefault="004C4ADA" w:rsidP="004C4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5E41" w:rsidRPr="004C4ADA" w14:paraId="481302F1" w14:textId="77777777" w:rsidTr="004C4ADA">
        <w:trPr>
          <w:trHeight w:val="22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ED" w14:textId="77777777" w:rsidR="004C4ADA" w:rsidRPr="004C4ADA" w:rsidRDefault="004C4ADA" w:rsidP="004C4AD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семинар-и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EE" w14:textId="77777777" w:rsidR="004C4ADA" w:rsidRPr="004C4ADA" w:rsidRDefault="004C4ADA" w:rsidP="004C4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EF" w14:textId="77777777" w:rsidR="004C4ADA" w:rsidRPr="004C4ADA" w:rsidRDefault="004C4ADA" w:rsidP="004C4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F0" w14:textId="77777777" w:rsidR="004C4ADA" w:rsidRPr="004C4ADA" w:rsidRDefault="004C4ADA" w:rsidP="004C4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81302F2" w14:textId="77777777" w:rsidR="0059791F" w:rsidRDefault="0059791F" w:rsidP="00045758"/>
    <w:sectPr w:rsidR="0059791F" w:rsidSect="00D703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4ADA"/>
    <w:rsid w:val="00045758"/>
    <w:rsid w:val="000D0860"/>
    <w:rsid w:val="00104072"/>
    <w:rsid w:val="00111F2E"/>
    <w:rsid w:val="00171B86"/>
    <w:rsid w:val="001D70AC"/>
    <w:rsid w:val="00232A61"/>
    <w:rsid w:val="00241A2E"/>
    <w:rsid w:val="002A1D1B"/>
    <w:rsid w:val="003145F4"/>
    <w:rsid w:val="003715A5"/>
    <w:rsid w:val="0039046B"/>
    <w:rsid w:val="003F47EA"/>
    <w:rsid w:val="00431A93"/>
    <w:rsid w:val="004343C4"/>
    <w:rsid w:val="004A2B8E"/>
    <w:rsid w:val="004A3EE7"/>
    <w:rsid w:val="004B6B2C"/>
    <w:rsid w:val="004C4ADA"/>
    <w:rsid w:val="004E30D8"/>
    <w:rsid w:val="0059791F"/>
    <w:rsid w:val="0067292F"/>
    <w:rsid w:val="00697F4F"/>
    <w:rsid w:val="007A7D23"/>
    <w:rsid w:val="007F2146"/>
    <w:rsid w:val="00840D34"/>
    <w:rsid w:val="008B18FB"/>
    <w:rsid w:val="008B208E"/>
    <w:rsid w:val="008E224D"/>
    <w:rsid w:val="00924C68"/>
    <w:rsid w:val="00941CEA"/>
    <w:rsid w:val="009A1E38"/>
    <w:rsid w:val="009E32A0"/>
    <w:rsid w:val="009E3E0B"/>
    <w:rsid w:val="00AF5E41"/>
    <w:rsid w:val="00B103B6"/>
    <w:rsid w:val="00B11EF9"/>
    <w:rsid w:val="00B626D6"/>
    <w:rsid w:val="00BD3484"/>
    <w:rsid w:val="00C566EC"/>
    <w:rsid w:val="00C77668"/>
    <w:rsid w:val="00CF1318"/>
    <w:rsid w:val="00D70388"/>
    <w:rsid w:val="00DC09A2"/>
    <w:rsid w:val="00ED52CE"/>
    <w:rsid w:val="00EF7969"/>
    <w:rsid w:val="00F26EFA"/>
    <w:rsid w:val="00F65643"/>
    <w:rsid w:val="00F86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302A4"/>
  <w15:docId w15:val="{44B733A6-183F-4D70-89E3-54E7C1804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03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C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DC09A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976</Words>
  <Characters>5566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Janja Simentić</cp:lastModifiedBy>
  <cp:revision>29</cp:revision>
  <dcterms:created xsi:type="dcterms:W3CDTF">2021-04-23T08:46:00Z</dcterms:created>
  <dcterms:modified xsi:type="dcterms:W3CDTF">2021-09-30T15:30:00Z</dcterms:modified>
</cp:coreProperties>
</file>